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F2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83580" cy="571182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B7F26" w:rsidRDefault="009B7F26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B37" w:rsidRDefault="00C47B37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Утверждено</w:t>
      </w:r>
    </w:p>
    <w:p w:rsidR="00C47B37" w:rsidRDefault="00C47B37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Приказом директора</w:t>
      </w:r>
    </w:p>
    <w:p w:rsidR="00C47B37" w:rsidRDefault="00C47B37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МБУДО ДШИ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ст.Ессентукской</w:t>
      </w:r>
      <w:proofErr w:type="spellEnd"/>
    </w:p>
    <w:p w:rsidR="00C47B37" w:rsidRDefault="00C47B37" w:rsidP="00C47B37">
      <w:pPr>
        <w:tabs>
          <w:tab w:val="center" w:pos="3720"/>
          <w:tab w:val="center" w:pos="8310"/>
        </w:tabs>
        <w:spacing w:after="13" w:line="250" w:lineRule="auto"/>
        <w:ind w:right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20.11.2020 г. №97-ОД</w:t>
      </w:r>
    </w:p>
    <w:p w:rsidR="00C47B37" w:rsidRPr="00883E4D" w:rsidRDefault="00C47B37" w:rsidP="00C47B37">
      <w:pPr>
        <w:tabs>
          <w:tab w:val="center" w:pos="3720"/>
          <w:tab w:val="center" w:pos="8310"/>
        </w:tabs>
        <w:spacing w:after="13" w:line="250" w:lineRule="auto"/>
        <w:ind w:right="56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7B37" w:rsidRPr="00092730" w:rsidRDefault="00C47B37" w:rsidP="00C47B37">
      <w:pPr>
        <w:spacing w:after="1705" w:line="265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9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Приложение №1</w:t>
      </w:r>
    </w:p>
    <w:p w:rsidR="00C47B37" w:rsidRDefault="00C47B37" w:rsidP="00C47B37">
      <w:pPr>
        <w:spacing w:after="56" w:line="227" w:lineRule="auto"/>
        <w:ind w:left="3552" w:right="500"/>
        <w:rPr>
          <w:rFonts w:ascii="Times New Roman" w:eastAsia="Times New Roman" w:hAnsi="Times New Roman" w:cs="Times New Roman"/>
          <w:color w:val="000000"/>
          <w:sz w:val="42"/>
          <w:lang w:eastAsia="ru-RU"/>
        </w:rPr>
      </w:pPr>
    </w:p>
    <w:p w:rsidR="00C47B37" w:rsidRDefault="00C47B37" w:rsidP="00C47B37">
      <w:pPr>
        <w:spacing w:after="56" w:line="227" w:lineRule="auto"/>
        <w:ind w:left="3552" w:right="500"/>
        <w:rPr>
          <w:rFonts w:ascii="Times New Roman" w:eastAsia="Times New Roman" w:hAnsi="Times New Roman" w:cs="Times New Roman"/>
          <w:color w:val="000000"/>
          <w:sz w:val="42"/>
          <w:lang w:eastAsia="ru-RU"/>
        </w:rPr>
      </w:pPr>
    </w:p>
    <w:p w:rsidR="00C47B37" w:rsidRPr="00883E4D" w:rsidRDefault="00C47B37" w:rsidP="00C47B37">
      <w:pPr>
        <w:spacing w:after="56" w:line="227" w:lineRule="auto"/>
        <w:ind w:left="3552" w:right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>ПРОГРАММА</w:t>
      </w:r>
    </w:p>
    <w:p w:rsidR="00C47B37" w:rsidRPr="00883E4D" w:rsidRDefault="00C47B37" w:rsidP="00C47B37">
      <w:pPr>
        <w:keepNext/>
        <w:keepLines/>
        <w:spacing w:after="641"/>
        <w:ind w:left="2640"/>
        <w:outlineLvl w:val="0"/>
        <w:rPr>
          <w:rFonts w:ascii="Times New Roman" w:eastAsia="Times New Roman" w:hAnsi="Times New Roman" w:cs="Times New Roman"/>
          <w:color w:val="000000"/>
          <w:sz w:val="46"/>
          <w:lang w:eastAsia="ru-RU"/>
        </w:rPr>
      </w:pPr>
      <w:r w:rsidRPr="00883E4D">
        <w:rPr>
          <w:rFonts w:ascii="Times New Roman" w:eastAsia="Times New Roman" w:hAnsi="Times New Roman" w:cs="Times New Roman"/>
          <w:color w:val="000000"/>
          <w:sz w:val="46"/>
          <w:lang w:eastAsia="ru-RU"/>
        </w:rPr>
        <w:t>«Нулевой травматизм»</w:t>
      </w:r>
    </w:p>
    <w:p w:rsidR="00C47B37" w:rsidRDefault="00C47B37" w:rsidP="00C47B37">
      <w:pPr>
        <w:keepNext/>
        <w:keepLines/>
        <w:spacing w:after="0" w:line="227" w:lineRule="auto"/>
        <w:ind w:left="567" w:right="500"/>
        <w:jc w:val="center"/>
        <w:outlineLvl w:val="1"/>
        <w:rPr>
          <w:rFonts w:ascii="Times New Roman" w:eastAsia="Times New Roman" w:hAnsi="Times New Roman" w:cs="Times New Roman"/>
          <w:color w:val="000000"/>
          <w:sz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>м</w:t>
      </w: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>е</w:t>
      </w: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>е</w:t>
      </w: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е </w:t>
      </w: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>дополнительного образования</w:t>
      </w:r>
    </w:p>
    <w:p w:rsidR="00C47B37" w:rsidRDefault="00C47B37" w:rsidP="00C47B37">
      <w:pPr>
        <w:keepNext/>
        <w:keepLines/>
        <w:spacing w:after="0" w:line="227" w:lineRule="auto"/>
        <w:ind w:left="567" w:right="500"/>
        <w:jc w:val="center"/>
        <w:outlineLvl w:val="1"/>
        <w:rPr>
          <w:rFonts w:ascii="Times New Roman" w:eastAsia="Times New Roman" w:hAnsi="Times New Roman" w:cs="Times New Roman"/>
          <w:color w:val="000000"/>
          <w:sz w:val="42"/>
          <w:lang w:eastAsia="ru-RU"/>
        </w:rPr>
      </w:pP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 «Детская школа искусств»</w:t>
      </w:r>
    </w:p>
    <w:p w:rsidR="00C47B37" w:rsidRPr="00883E4D" w:rsidRDefault="00C47B37" w:rsidP="00C47B37">
      <w:pPr>
        <w:keepNext/>
        <w:keepLines/>
        <w:spacing w:after="386" w:line="227" w:lineRule="auto"/>
        <w:ind w:left="567" w:right="500"/>
        <w:jc w:val="center"/>
        <w:outlineLvl w:val="1"/>
        <w:rPr>
          <w:rFonts w:ascii="Times New Roman" w:eastAsia="Times New Roman" w:hAnsi="Times New Roman" w:cs="Times New Roman"/>
          <w:color w:val="000000"/>
          <w:sz w:val="42"/>
          <w:lang w:eastAsia="ru-RU"/>
        </w:rPr>
      </w:pPr>
      <w:r w:rsidRPr="00883E4D"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 xml:space="preserve">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42"/>
          <w:lang w:eastAsia="ru-RU"/>
        </w:rPr>
        <w:t>Ессентукской</w:t>
      </w:r>
      <w:proofErr w:type="spellEnd"/>
    </w:p>
    <w:p w:rsidR="00C47B37" w:rsidRPr="00883E4D" w:rsidRDefault="00C47B37" w:rsidP="00C47B37">
      <w:pPr>
        <w:spacing w:after="0"/>
        <w:ind w:left="36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на </w:t>
      </w:r>
      <w:r w:rsidRPr="00883E4D">
        <w:rPr>
          <w:rFonts w:ascii="Times New Roman" w:eastAsia="Times New Roman" w:hAnsi="Times New Roman" w:cs="Times New Roman"/>
          <w:color w:val="000000"/>
          <w:sz w:val="4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1</w:t>
      </w:r>
      <w:r w:rsidRPr="00883E4D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00000"/>
          <w:sz w:val="40"/>
          <w:lang w:eastAsia="ru-RU"/>
        </w:rPr>
        <w:t>23</w:t>
      </w:r>
      <w:r w:rsidRPr="00883E4D">
        <w:rPr>
          <w:rFonts w:ascii="Times New Roman" w:eastAsia="Times New Roman" w:hAnsi="Times New Roman" w:cs="Times New Roman"/>
          <w:color w:val="000000"/>
          <w:sz w:val="40"/>
          <w:lang w:eastAsia="ru-RU"/>
        </w:rPr>
        <w:t xml:space="preserve"> гг.</w:t>
      </w:r>
      <w:r w:rsidRPr="00883E4D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  программа нулевого травматизма разработана в соответствии со статьей 212 Трудового кодекса Российской Федерации,  </w:t>
      </w:r>
      <w:r w:rsidRPr="00092730">
        <w:rPr>
          <w:rFonts w:ascii="Times New Roman" w:eastAsia="Times New Roman" w:hAnsi="Times New Roman" w:cs="Arial"/>
          <w:sz w:val="28"/>
          <w:szCs w:val="28"/>
          <w:lang w:eastAsia="ru-RU"/>
        </w:rPr>
        <w:t>подпрограммой «Улучшение условий и охраны труда» государственной программы Ставропольского края «Развитие сферы труда и занятости населения»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мероприятий, направленных на профилактику производственного травматизма у работодателей, осуществляющих деятельность на территории Ставропольского края, на 2021- 2023 годы.</w:t>
      </w:r>
      <w:r w:rsidRPr="0009273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Программы: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3.1.</w:t>
      </w:r>
      <w:r w:rsidRPr="0009273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безопасности и здоровья работников на рабочем месте.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Предотвращение несчастных случаев на производстве.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Программы: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Снижение рисков несчастных случаев на производстве.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Внедрение системы управления профессиональными рисками.</w:t>
      </w:r>
    </w:p>
    <w:p w:rsidR="00C47B37" w:rsidRPr="00092730" w:rsidRDefault="00C47B37" w:rsidP="00C47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Обеспечение соответствия оборудования и процессов производства государственным нормативным требованиям по охране труда и промышленной безопасности.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Принципы Программы: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Приоритет жизни работника и его здоровья.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руководителя и каждого работника за безопасность и соблюдение всех обязательных требований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работников в процесс обеспечения безопасных условий и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управление рисками на производстве, проведение регулярных аудитов безопасности.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Непрерывное обучение и информирование работников по вопросам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 Программы.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скоординированных действий.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Обеспечение безопасности работника на рабочем месте.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Проведение специальной оценки условий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</w:t>
      </w:r>
      <w:proofErr w:type="gram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санитарно-бытового и лечебно-профилактического обслуживания работников в соответствии с требованиями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«дней охраны труда», совещаний, семинаров и иных мероприятий по вопросам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Разработка и утверждение правил и инструкций по охране труда для работников.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6.13.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6.16.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6.17.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сгруппированных в соответствии с основными направлениями типовой программы, с указанием объемов финансирования рекомендуется представлять в Приложении.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мероприятия по разделам.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Совершенствование нормативно-правовой базы в области охраны труда в организации: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условий и охраны труда в организации;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перечня имеющихся НПА по охране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потребности и приобретение НПА по охране труда, в том числе в электронном виде (справочно-информационные системы и др.);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актуализация действующих локальных нормативных актов по охране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со службой (специалистом) 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proofErr w:type="gram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разрабатываемой в организации проектной, конструкторской, технологической и другой документации в части требований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работниками требований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пересмотр и актуализация инструкций по охране труда для работников в соответствии с должностями, профессиями или видами выполняемых работ.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Превентивные меры, направленные на снижение производственного травматизма и профессиональной заболеваемости: 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уполномоченных (доверенных) лиц по охране труда профессионального союза или трудового коллектива;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подготовка работников по охране труда: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компетенции молодых специалистов в сфере охраны труда посредством организации соответствующих информационных мероприятий;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информационно-методических площадок;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уголков, методических кабинетов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охране труда, в том числе обучение работников оказанию первой помощи (проведение всех видов инструктажей, проведение 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стажировки, организация проведения периодического обучения работников, выполняющих работы во вредных и (или) опасных условиях труда и т.д.);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работников о правилах применения средств индивидуальной защиты (далее – СИЗ), применение которых требует от работников практических навыков (респираторы, противогазы, </w:t>
      </w:r>
      <w:proofErr w:type="spell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самоспасатели</w:t>
      </w:r>
      <w:proofErr w:type="spell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работников специальной одеждой, специальной обувью и другими СИЗ;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испытаний и проверок исправности СИЗ;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частей СИЗ при снижении защитных свойств;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обязательным применением работниками СИЗ;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осмотры (обследования), психиатрические освидетельствования работников;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контингента работников, подлежащих периодическим и (или) предварительным медицинским осмотрам, психиатрическим освидетельствованиям;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с медицинской организацией на проведение медицинских осмотров, психиатрических освидетельствований;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лицам, поступающим на работу, направлений на предварительный медицинский осмотр, психиатрическое освидетельствование, под роспись и учет выданных направлений;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поименных списков, разработанных контингентов работников, подлежащих периодическим и (или) предварительным осмотрам, психиатрическим освидетельствованиям;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списка контингента работников, подлежащих периодическим и (или) предварительным медицинским осмотрам,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работников, подлежащих периодическому медицинскому осмотру, с календарным планом проведения периодических медицинских осмотров;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направления работникам, направляемым на периодический медицинский осмотр и психиатрическое освидетельствование;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смотров,  конкурсов</w:t>
      </w:r>
      <w:proofErr w:type="gram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лучшую организацию работы по охране труда среди структурных подразделений, проведение «дней (месячника) охраны труда»;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федеральных и краевых конкурсах по охране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контроля за соблюдением норм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</w:t>
      </w:r>
      <w:proofErr w:type="gram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организации: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разработанных по результатам проведения специальной оценки условий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количества рабочих мест, на которых улучшены условия труда по результатам специальной оценки условий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экспертизы условий труда (по необходимости);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устранению </w:t>
      </w:r>
      <w:proofErr w:type="gramStart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проведения государственной экспертизы условий труда.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Оценка и управление профессиональными рисками: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и автоматизация технологических операций (процессов) с учетом специфики деятельности организации.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Информационное обеспечение и пропаганда охраны труда: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по актуальным вопросам охраны труда посредством размещения актуальной информации в общедоступных местах;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семинаров, конференций, круглых столов, посвященных Всемирному дню охраны труда;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конкурсов профессионального мастерства.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0927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мероприятия, направленные на сохранение здоровья на рабочих местах: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направленных на развитие физической культуры и спорта в трудовых коллективах;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работникам оплаты занятий спортом в клубах и секциях;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ЛФК); приобретение, содержание и обновление спортивного инвентаря;</w:t>
      </w:r>
    </w:p>
    <w:p w:rsidR="00C47B37" w:rsidRPr="00092730" w:rsidRDefault="00C47B37" w:rsidP="00C47B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новых и (или) реконструкция имеющихся помещений и площадок для занятий спортом;</w:t>
      </w:r>
    </w:p>
    <w:p w:rsidR="00C47B37" w:rsidRPr="00092730" w:rsidRDefault="00C47B37" w:rsidP="00C4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на предприятиях;</w:t>
      </w:r>
    </w:p>
    <w:p w:rsidR="00C47B37" w:rsidRPr="00092730" w:rsidRDefault="00C47B37" w:rsidP="00C4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коллективного договора с обязательным включением раздела «Условия и охрана труда» и соглашения по охране труда, а также мероприятий по профилактике вируса иммунодефицита человека (далее – ВИЧ-инфекция) на рабочих местах и обеспечения права на труд работников, живущих с ВИЧ-инфекцией.</w:t>
      </w: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Pr="00BE451A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Pr="00BE451A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47B37" w:rsidRPr="00883E4D" w:rsidRDefault="00C47B37" w:rsidP="00C47B37">
      <w:pPr>
        <w:spacing w:after="34"/>
        <w:ind w:left="125" w:right="14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.</w:t>
      </w:r>
      <w:r w:rsidRPr="00883E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</w:t>
      </w:r>
      <w:proofErr w:type="gramEnd"/>
      <w:r w:rsidRPr="00883E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</w:t>
      </w:r>
      <w:r w:rsidRPr="00883E4D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571FE2C" wp14:editId="013094B0">
            <wp:extent cx="6093" cy="85342"/>
            <wp:effectExtent l="0" t="0" r="0" b="0"/>
            <wp:docPr id="23087" name="Picture 23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7" name="Picture 230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9214" w:type="dxa"/>
        <w:tblInd w:w="142" w:type="dxa"/>
        <w:tblLook w:val="04A0" w:firstRow="1" w:lastRow="0" w:firstColumn="1" w:lastColumn="0" w:noHBand="0" w:noVBand="1"/>
      </w:tblPr>
      <w:tblGrid>
        <w:gridCol w:w="2111"/>
        <w:gridCol w:w="7103"/>
      </w:tblGrid>
      <w:tr w:rsidR="00C47B37" w:rsidRPr="00883E4D" w:rsidTr="00AB1C7D">
        <w:trPr>
          <w:trHeight w:val="3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C47B37" w:rsidRPr="00883E4D" w:rsidTr="00AB1C7D">
        <w:trPr>
          <w:trHeight w:val="316"/>
        </w:trPr>
        <w:tc>
          <w:tcPr>
            <w:tcW w:w="2111" w:type="dxa"/>
            <w:vMerge w:val="restart"/>
            <w:tcBorders>
              <w:top w:val="nil"/>
              <w:left w:val="nil"/>
              <w:right w:val="nil"/>
            </w:tcBorders>
          </w:tcPr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исполнитель</w:t>
            </w: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дополнительного 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образования «Детская школа искусств»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станицы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Ессентукской</w:t>
            </w:r>
            <w:proofErr w:type="spellEnd"/>
          </w:p>
        </w:tc>
      </w:tr>
      <w:tr w:rsidR="00C47B37" w:rsidRPr="00883E4D" w:rsidTr="00AB1C7D">
        <w:trPr>
          <w:trHeight w:val="95"/>
        </w:trPr>
        <w:tc>
          <w:tcPr>
            <w:tcW w:w="2111" w:type="dxa"/>
            <w:vMerge/>
            <w:tcBorders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37" w:rsidRPr="00883E4D" w:rsidTr="00AB1C7D">
        <w:trPr>
          <w:trHeight w:val="511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</w:t>
            </w:r>
          </w:p>
        </w:tc>
        <w:tc>
          <w:tcPr>
            <w:tcW w:w="710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47B37" w:rsidRPr="00883E4D" w:rsidRDefault="00C47B37" w:rsidP="00AB1C7D">
            <w:pPr>
              <w:spacing w:line="259" w:lineRule="auto"/>
              <w:ind w:left="125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беспечение соответствия условий труда государственным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нормативным требованиям охраны труда, предотвращение несчастных случаев на производстве</w:t>
            </w:r>
          </w:p>
        </w:tc>
      </w:tr>
      <w:tr w:rsidR="00C47B37" w:rsidRPr="00883E4D" w:rsidTr="00AB1C7D">
        <w:trPr>
          <w:trHeight w:val="677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рограммы</w:t>
            </w:r>
          </w:p>
        </w:tc>
        <w:tc>
          <w:tcPr>
            <w:tcW w:w="7103" w:type="dxa"/>
            <w:vMerge/>
            <w:tcBorders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 w:hanging="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37" w:rsidRPr="00883E4D" w:rsidTr="00AB1C7D">
        <w:trPr>
          <w:trHeight w:val="342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Задачи</w:t>
            </w:r>
          </w:p>
        </w:tc>
        <w:tc>
          <w:tcPr>
            <w:tcW w:w="7103" w:type="dxa"/>
            <w:vMerge w:val="restart"/>
            <w:tcBorders>
              <w:top w:val="nil"/>
              <w:left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приоритета сохранения жизни 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работников;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зация мер, направленных на улучшение условий труда, предотвращение случаев производственного травматизма и профессиональной заболеваемости, управление профессиональными рисками; внедрение системы управления охраной труда в соответствии с действующим законодательством; повышение ответственности руководителя и каждого работника за безопасность и соблюдение всех обязательных требований охраны труда</w:t>
            </w:r>
          </w:p>
        </w:tc>
      </w:tr>
      <w:tr w:rsidR="00C47B37" w:rsidRPr="00883E4D" w:rsidTr="00AB1C7D">
        <w:trPr>
          <w:trHeight w:val="3254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</w:t>
            </w:r>
          </w:p>
        </w:tc>
        <w:tc>
          <w:tcPr>
            <w:tcW w:w="7103" w:type="dxa"/>
            <w:vMerge/>
            <w:tcBorders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B37" w:rsidRPr="00883E4D" w:rsidTr="00AB1C7D">
        <w:trPr>
          <w:trHeight w:val="1028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Целевые индикаторы </w:t>
            </w:r>
          </w:p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травматизма и профессиональных заболеваний</w:t>
            </w:r>
          </w:p>
        </w:tc>
      </w:tr>
      <w:tr w:rsidR="00C47B37" w:rsidRPr="00883E4D" w:rsidTr="00AB1C7D">
        <w:trPr>
          <w:trHeight w:val="347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реализации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Программа реализуется в один этап</w:t>
            </w:r>
          </w:p>
        </w:tc>
      </w:tr>
      <w:tr w:rsidR="00C47B37" w:rsidRPr="00883E4D" w:rsidTr="00AB1C7D">
        <w:trPr>
          <w:trHeight w:val="48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программы </w:t>
            </w:r>
          </w:p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47B37" w:rsidRPr="00883E4D" w:rsidRDefault="00C47B37" w:rsidP="00AB1C7D">
            <w:pPr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2021-2023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годы)</w:t>
            </w:r>
          </w:p>
        </w:tc>
      </w:tr>
      <w:tr w:rsidR="00C47B37" w:rsidRPr="00883E4D" w:rsidTr="00AB1C7D">
        <w:trPr>
          <w:trHeight w:val="326"/>
        </w:trPr>
        <w:tc>
          <w:tcPr>
            <w:tcW w:w="2111" w:type="dxa"/>
            <w:vMerge w:val="restart"/>
            <w:tcBorders>
              <w:top w:val="nil"/>
              <w:left w:val="nil"/>
              <w:right w:val="nil"/>
            </w:tcBorders>
          </w:tcPr>
          <w:p w:rsidR="00C47B37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Объемы и</w:t>
            </w: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источники</w:t>
            </w: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Общий объем финансирования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2 174,0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рублей, из</w:t>
            </w:r>
          </w:p>
        </w:tc>
      </w:tr>
      <w:tr w:rsidR="00C47B37" w:rsidRPr="00883E4D" w:rsidTr="00AB1C7D">
        <w:trPr>
          <w:trHeight w:val="335"/>
        </w:trPr>
        <w:tc>
          <w:tcPr>
            <w:tcW w:w="2111" w:type="dxa"/>
            <w:vMerge/>
            <w:tcBorders>
              <w:left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них:</w:t>
            </w:r>
          </w:p>
        </w:tc>
      </w:tr>
      <w:tr w:rsidR="00C47B37" w:rsidRPr="00883E4D" w:rsidTr="00AB1C7D">
        <w:trPr>
          <w:trHeight w:val="330"/>
        </w:trPr>
        <w:tc>
          <w:tcPr>
            <w:tcW w:w="2111" w:type="dxa"/>
            <w:vMerge/>
            <w:tcBorders>
              <w:left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 по годам;</w:t>
            </w:r>
          </w:p>
        </w:tc>
      </w:tr>
      <w:tr w:rsidR="00C47B37" w:rsidRPr="00883E4D" w:rsidTr="00AB1C7D">
        <w:trPr>
          <w:trHeight w:val="943"/>
        </w:trPr>
        <w:tc>
          <w:tcPr>
            <w:tcW w:w="2111" w:type="dxa"/>
            <w:vMerge/>
            <w:tcBorders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line="259" w:lineRule="auto"/>
              <w:ind w:left="125" w:right="141" w:firstLine="19"/>
              <w:rPr>
                <w:rFonts w:ascii="Times New Roman" w:eastAsia="Times New Roman" w:hAnsi="Times New Roman" w:cs="Times New Roman"/>
                <w:color w:val="000000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720,5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рублей,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720,5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тыс</w:t>
            </w:r>
            <w:proofErr w:type="spellEnd"/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, рублей,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733,0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тыс. рублей,</w:t>
            </w:r>
          </w:p>
        </w:tc>
      </w:tr>
      <w:tr w:rsidR="00C47B37" w:rsidRPr="00883E4D" w:rsidTr="00AB1C7D">
        <w:trPr>
          <w:trHeight w:val="943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ind w:left="125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Ожидаемые результаты реализации программы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</w:tcPr>
          <w:p w:rsidR="00C47B37" w:rsidRPr="00883E4D" w:rsidRDefault="00C47B37" w:rsidP="00AB1C7D">
            <w:pPr>
              <w:spacing w:after="207" w:line="262" w:lineRule="auto"/>
              <w:ind w:left="125" w:right="14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Сохранение жизни и здоровья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работников, улучшение условий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охраны труда, снижение уровня производственного травматизма и</w:t>
            </w:r>
            <w:r w:rsidRPr="00883E4D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производственных заболеваний </w:t>
            </w:r>
          </w:p>
        </w:tc>
      </w:tr>
    </w:tbl>
    <w:p w:rsidR="00C47B37" w:rsidRPr="00883E4D" w:rsidRDefault="00C47B37" w:rsidP="00C47B37">
      <w:pPr>
        <w:spacing w:after="4" w:line="247" w:lineRule="auto"/>
        <w:ind w:left="125" w:right="141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14F4" w:rsidRDefault="009B7F26"/>
    <w:sectPr w:rsidR="00E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37"/>
    <w:rsid w:val="00710148"/>
    <w:rsid w:val="008A7CB0"/>
    <w:rsid w:val="009B7F26"/>
    <w:rsid w:val="00C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493D"/>
  <w15:chartTrackingRefBased/>
  <w15:docId w15:val="{40151C7F-A9A2-4AA9-8E4C-ECBE96A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C47B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pk</dc:creator>
  <cp:keywords/>
  <dc:description/>
  <cp:lastModifiedBy>Sveta pk</cp:lastModifiedBy>
  <cp:revision>2</cp:revision>
  <dcterms:created xsi:type="dcterms:W3CDTF">2020-11-25T07:17:00Z</dcterms:created>
  <dcterms:modified xsi:type="dcterms:W3CDTF">2020-11-25T07:22:00Z</dcterms:modified>
</cp:coreProperties>
</file>